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1" w:firstLineChars="200"/>
        <w:jc w:val="center"/>
        <w:rPr>
          <w:rFonts w:ascii="华文中宋" w:hAnsi="华文中宋" w:eastAsia="华文中宋" w:cs="华文宋体"/>
          <w:b/>
          <w:bCs/>
          <w:color w:val="000000"/>
          <w:sz w:val="36"/>
          <w:szCs w:val="36"/>
          <w:lang w:eastAsia="zh-Hans"/>
        </w:rPr>
      </w:pPr>
      <w:r>
        <w:rPr>
          <w:rFonts w:hint="eastAsia" w:ascii="华文中宋" w:hAnsi="华文中宋" w:eastAsia="华文中宋" w:cs="华文宋体"/>
          <w:b/>
          <w:bCs/>
          <w:color w:val="000000"/>
          <w:sz w:val="36"/>
          <w:szCs w:val="36"/>
          <w:lang w:eastAsia="zh-Hans"/>
        </w:rPr>
        <w:t>广东经济24小时：</w:t>
      </w:r>
    </w:p>
    <w:p>
      <w:pPr>
        <w:ind w:firstLine="721" w:firstLineChars="200"/>
        <w:jc w:val="center"/>
        <w:rPr>
          <w:rFonts w:ascii="华文中宋" w:hAnsi="华文中宋" w:eastAsia="华文中宋" w:cs="华文宋体"/>
          <w:b/>
          <w:bCs/>
          <w:color w:val="000000"/>
          <w:sz w:val="36"/>
          <w:szCs w:val="36"/>
          <w:lang w:eastAsia="zh-Hans"/>
        </w:rPr>
      </w:pPr>
      <w:r>
        <w:rPr>
          <w:rFonts w:hint="eastAsia" w:ascii="华文中宋" w:hAnsi="华文中宋" w:eastAsia="华文中宋" w:cs="华文宋体"/>
          <w:b/>
          <w:bCs/>
          <w:color w:val="000000"/>
          <w:sz w:val="36"/>
          <w:szCs w:val="36"/>
          <w:lang w:eastAsia="zh-Hans"/>
        </w:rPr>
        <w:t>昼夜流转 活力不息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黎明前烟火燃起，夜色中霓虹闪烁；田地里辛勤耕作，工地上挥洒汗水；车间厂房机器轰鸣，实验室里创造奇迹……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虽然疫情反复冲击全球经济，但广东经济依然展现出强大韧性。当昼夜流转的时间刻度，投射在广东这片高质量发展的热土上，每一个时轮里，都演绎出活力不息的故事。</w:t>
      </w:r>
    </w:p>
    <w:p>
      <w:pPr>
        <w:jc w:val="left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Hans"/>
        </w:rPr>
        <w:t>朝气蓬勃，从山海到城市弥漫着忙碌气息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清晨6时，朝阳驱散了粤北山区一夜的雾气，海拔900多米的茶园里，一株株百年茶树迎风而立。绵延的翠绿茶树宛如巨大的五线谱，在梅州市丰顺县马图村的梯田中匀称展开，跃动其上的点点“音符”，是一个个跳下摩托车准备采茶的茶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“采茶旺季时，早晨六七点上山采茶，下午五六点回家，晚上接着炒茶。”马图村小有名气的“茶叶大姐”饶展秋说，与茶相伴已有30年、靠种茶培养出3名大学生子女的她，最近又在学习新的制茶技术。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跨越山海，同样的朝阳下，广东西南部的万顷碧波上，渔船汽笛声由远及近，此起彼伏。“开渔”不久的阳江海陵岛热闹非凡，一艘艘满载的渔船陆续驶入闸坡国家级中心渔港内，接力的渔民将一箱箱种类繁多的渔获快速搬上岸，准备运往全省各地海鲜市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循着美食的香气，城市也在逐渐苏醒。8时多，广州的早茶餐厅热闹起来，服务员端着虾饺、烧卖、肠粉，稳稳当当地穿梭在食客中；送完孙子孙女上学的“老广”们，一边聊天一边品尝精致的“一盅两件”。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与茶楼中的悠闲不同，此时在佛山顺德，世界“灯塔工厂”美的微波炉工厂内，“看不见的数据”已在电缆中高速运输，向一台台机器设备下达生产指令。“美的数字化投入已超过120亿元，与2011年数字化转型前对比，企业营收提升156%、净利润提升333%，并主动对外推广制造业数字化智能化转型经验。”美的集团股份有限公司副总裁、CIO张小懿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在庞大的企业主体数字化转型支撑下，广东数字经济规模、软件和信息技术服务业综合发展指数等多项指标位居全国第一。目前，全省正以深化新一代信息技术与制造业融合发展为主线，以工业互联网创新应用为着力点，从供给侧、需求侧、环境侧一起发力，推动制造业数字化向更高水平跃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时间分秒流逝，粤企分秒必争。有“中国硅谷”之称的深圳南山区粤海街道内，112家上市公司星罗棋布。这条小小的街道一年创造了不少于2509亿元的GDP，聚集了华为、腾讯、中兴等一批重点科技企业。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10时许，腾讯Robotics X实验室内，今年8月初新发布的Max二代机器人正在进行场景测试：一排长10米、高0.8米、高低起伏的梅花桩上，旋转踏步、单桩跳跃、双轮站立，一台“长”得像宠物狗的四足机器人精准完成高难度动作。依托最新的视觉定位、地形识别等技术，这台机器人能在复杂地形中精确走位通行，在国内尚属首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毗邻深圳的东莞松山湖国际机器人产业基地内，机械臂在清凉的空调房中稳定运作，灵活吸取“饼干模型”，准确无误地排列到一旁模型盒凹槽中，“咔嚓、咔嚓”的机械声此起彼伏。这是该基地李群自动化科技有限公司试验车间的日常场景。在科技创新带动下，该基地已孵化60多家科技企业。今年二季度，松山湖GDP同比逆势增长9.1%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夏日炎炎，韶关高新区浈江产业园热火朝天，粤港澳大湾区枢纽韶关数据中心集群起步区首批项目建设快马加鞭。这是今年启动的“东数西算”工程重点项目，中国电信、中国移动、中国联通、广东广电和中瀚云韶关数据中心在这里投资215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起步区内，承建华韶数据谷的广东华韶数智科技有限公司成功申请2767万元留抵退税。“收到留抵退税红利，立即投入华韶数据谷二期项目开发建设中，我们要打造辐射华南乃至全国的实时性算力中心。”华韶数智总经理王帅满怀信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12时许，在横琴创业8年的澳门青年陈振杰暂时从忙碌的工作中抽身，准备与同事一起点外卖。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便利的生活条件、良好的创业环境，吸引着越来越多港澳青年到广东工作。如今，在广东自贸试验区，南沙已建成11个港澳青创基地，落户港澳企业近3000家，投资总额1170亿美元；前海打造深港青年梦工场，孵化香港团队335家；横琴设立5个港澳青年创新创业基地，累计孵化562个港澳项目。</w:t>
      </w:r>
    </w:p>
    <w:p>
      <w:pPr>
        <w:jc w:val="left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Hans"/>
        </w:rPr>
        <w:t>骄阳似火，每一处建设现场都奋战正酣</w:t>
      </w:r>
    </w:p>
    <w:p>
      <w:pPr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下午2时，烈日当空。汕尾碣石湾，大潮澎湃。万顷碧波之上，一架架百米高的白色风车迎风旋转。海岸上，6家企业的制造基地一字排开，高高的龙门吊和海上风机叶片引人注目。</w:t>
      </w:r>
    </w:p>
    <w:p>
      <w:pPr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在明阳智能海上风电产业园风机制造车间，工人们正在对一批即将出厂的风机主机做最后检测。“近两年来，我们在这里建设了投产后年产能5兆瓦及以上风电机组150套。”明阳智能集团汕尾区域总经理柏建中说。</w:t>
      </w:r>
    </w:p>
    <w:p>
      <w:pPr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沿着海岸线，惠州大亚湾海岸上，坐落着全球最大的压水堆核电基地——大亚湾核电基地，6台百万千瓦级核电机组巍然耸立。</w:t>
      </w:r>
    </w:p>
    <w:p>
      <w:pPr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在大亚湾核电站的设备间和实验室，身穿蓝色工作服的“核电匠人”周创彬，正一丝不苟检查每一处零件和系统。作为中广核工程有限公司调试中心专项试验资深专家，周创彬31年来坚守一线，“希望吸引更多年轻人加入核电发展大军，做出更多成绩”。</w:t>
      </w:r>
    </w:p>
    <w:p>
      <w:pPr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依海而建，向海而兴。海风不仅“吹”来了清洁能源，更“吹”动了千亿级产业发展。“十四五”期间，广东将大力发展先进核能、海上风电、太阳能等优势产业，加快培育氢能、储能、智慧能源等新兴产业，建设差异化布局的新能源产业集聚区。到2025年，全省新能源产业营业收入将达7300亿元，形成国内领先的新能源产业集群。</w:t>
      </w:r>
    </w:p>
    <w:p>
      <w:pPr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下午3时，骄阳似火，跨向湛江东海岛，国际化工巨头德国巴斯夫（广东）一体化基地项目建设一片热火朝天，该基地生产工程塑料的首套装置很快将投入运营。巴斯夫欧洲公司执行董事会主席薄睦乐对项目充满信心：“巴斯夫公司持续看好广东、湛江高质量发展机遇，坚定推进项目建设的信心决心，将进一步加大投资力度、加快项目建设进度。”</w:t>
      </w:r>
    </w:p>
    <w:p>
      <w:pPr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不仅在湛江，在全省各地，重点项目建设掀起“夏日攻势”，每一处建设现场都奋战正酣，凝聚起推动高质量发展的强大动能。据统计，今年1—7月，全省制造业重大项目投资进度75.9%，超序时进度17.6个百分点。</w:t>
      </w:r>
    </w:p>
    <w:p>
      <w:pPr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漫长的海岸线，不仅将广东的一个个优势产业串珠成链，也孕育了优美的海滨风光。</w:t>
      </w:r>
    </w:p>
    <w:p>
      <w:pPr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傍晚时分，当地居民和游客不约而同漫步海岸线。“游客越来越注重旅行中的服务品质和个性化体验，川岛文旅项目越来越多，各大景区将继续做好服务创新，为不同游客带来定制化旅游体验。”江门川岛镇副镇长万国友干劲满满。</w:t>
      </w:r>
    </w:p>
    <w:p>
      <w:pPr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当落日的余晖照耀在海面，热闹的一天逐渐归于平静，但总有人闲不下来，继续为广东发展奔走。</w:t>
      </w:r>
    </w:p>
    <w:p>
      <w:pPr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跨越140多公里，华南农业大学教授吴珍芳完成了一天的学术研讨后，从广州来到云浮。20多年来，他是校企之间的一座桥梁——先后担任温氏股份研究院院长、种猪公司总经理，穿梭在校园、实验室与猪场之间，一面传道授业解惑，一面扎根基层创新突破。</w:t>
      </w:r>
    </w:p>
    <w:p>
      <w:pPr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而在练江流域，从源头到入海口，从揭阳普宁到汕头潮南、潮阳，基层河长们趁着下班回家的时间出来巡河。立在练江边大大小小的河长公示牌，诉说着切切实实的责任。“如今练江水质越来越好，不少鱼儿也回到江中畅游，就连‘失踪’30多年的苦初鱼也回来了。”在附近垂钓的村民笑开颜。</w:t>
      </w:r>
    </w:p>
    <w:p>
      <w:pPr>
        <w:jc w:val="left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Hans"/>
        </w:rPr>
        <w:t>夜幕徐降，夜色中的广东人气不减、活力不息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当河长们伴着橘红色的夕阳回家时，夜幕徐徐降下。夜晚，从来不是广东人停止奋斗的借口。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台风“马鞍”过境后，广东连续数日的炎热被洗刷一净，初秋的南粤处处微风习习。身在广州的小胡开始了他独特的夜生活。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傍晚7时，荔枝湾涌两岸灯光亮起，小胡的“车尾厢”摊位就开张了。从车尾厢延伸出来的小桌台是他做创意茶饮的“料理台”，打柠、锤冰、摇饮……一连串流畅动作之后，一杯香气满满的柠檬茶便制作完成。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“晚上过来摆摊，主要做咖啡、创意茶饮。”白天，小胡是在早高峰穿梭、出入写字楼的“打工人”，到了夜晚，他就成为一名车尾厢摊主，与志同道合的车友一起，在喧嚣的城市中寻找宁静的生活方式。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在全省各地，夜经济将新业态串联，满足人们对生活更丰富、更便利、更美好的期待：在潮州，各色小吃香气诱人，各种潮州工艺品琳琅满目；在深圳，看演出、听音乐、逛酒吧，文艺气息满满；在广州，24小时书店、24小时餐厅、24小时便利店成为不少年轻人夜晚好去处……入夜的广东人气不减、活力不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夜晚9时—10时，和夜市一样热闹的还有隐藏在写字楼和专业市场里的直播间，这几乎是主播们一天里最忙的时间段。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“今晚我们上新了新款秋装，这是今年最流行的颜色……”每天下午到夜晚，是广州白马服装城主播添添的上班时间，平均每场直播她要上50—60个款式的衣服，一播就是八九个小时，忙起来连晚饭都顾不上吃。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广东电商经济发达，在全国直播电商百强地区榜中，广州独占9个，排名全国第一，深圳、佛山入选地区分别有4个、2个。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这种热闹并不只属于城里人，在距离广州100多公里外的清远连樟村，晚上11时许，史庆杰结束了一天的直播带货，正在复盘当天的直播流程和整理当天卖出的货品。依托“连樟村村草”直播号，史庆杰将村里的灵芝、五指毛桃和特色茶等土特产销往全国，成为村里的“带货红人”。</w:t>
      </w:r>
    </w:p>
    <w:p>
      <w:pPr>
        <w:jc w:val="left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Hans"/>
        </w:rPr>
        <w:t>繁星之下，设备轰鸣奏响一首别样的“不眠曲”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夜色渐浓，灯火渐疏。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凌晨的南沙综合保税区的跨境电商仓库却仍亮如白昼，卓志南沙仓现场生产操作员小罗根据消费者的网购订单，将一件件商品分拣打包、加贴运单、装车发运。葡萄酒、奶粉、化妆品、游戏机等各类商品从南沙综合保税区出发，最快当天即可送到国内消费者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“在南沙，跨境电商进口商品可24小时通关，消费者下单后最快当天就能收到商品。”卓志集团关务经理杨海明说，高峰时期，该公司每天要打包20万个包裹，至少60辆货柜车进出厂区。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进出口总值超500亿元、国际分拨中心进出口值近200亿元、跨境电商进出口商品1.3亿件……2022年上半年，南沙综合保税区成绩单亮点满满。面向世界的南沙，呼之欲出。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日间繁忙不息的深圳安静下来，深圳平湖南铁路场站却灯火通明。万点繁星下，大型机械正对集装箱进行装卸作业，“湾区号”中欧班列马上就要从这里驶出。深圳海关关员张庭提着手电对班列进行最后检查，这趟满载着液晶彩电等散件货物的火车将从深圳出发，经过阿拉山口，最后驶向欧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不久前，这趟国际物流“钢铁驼队”迎来了它两周年的“生日”。自2020年8月18日首发以来，“湾区号”货物运输需求稳步增长，列车已往返运行221次，共计10654节车厢，运送货物12.7万吨，货值突破61亿元。目前，已开通13条线路，为俄罗斯、德国、波兰、匈牙利、意大利等38个国家送去“中国制造”，为深圳及周边城市超过3000家企业提供了稳定可靠的国际物流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不止深圳，广州、东莞、江门……广物中欧班列已成为保障广东国际供应链畅通的重要通道，越来越多广东特色商品搭乘广物中欧班列销往世界各地。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在广州花都，同样有人尚未入眠。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快递乘着火车而来，随后如潮水般涌向自动传送带。卸货、消毒、分拣、扫描、核对等流程，均由人工辅助、智能化设备完成。在万籁俱寂中，智能化设备的轰鸣，奏响了一首别样的“不眠曲”。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广东是快递物流大省。近年来，广东省快递物流收寄量和快递业务收入均居全国第一。“广州转运中心是中通快递全国最大的转运中心，单日最大处理能力可达2000万票件。”中通快递广州转运中心操作部经理麻小平介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天色破晓，夜班、白班的物流司机交接完毕，又一个“不打烊”的24小时开始了。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  <w:t>货车开足马力，如同强劲的脉搏，激活广东的每一条“毛细血管”，它们驶向农田、驶向海港、驶向广东每一个经济活力蓬勃的地方……</w:t>
      </w:r>
    </w:p>
    <w:p>
      <w:pPr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szCs w:val="21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1"/>
          <w:szCs w:val="21"/>
          <w:lang w:eastAsia="zh-Hans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1"/>
          <w:szCs w:val="21"/>
        </w:rPr>
        <w:t xml:space="preserve">采写 </w:t>
      </w:r>
      <w:r>
        <w:rPr>
          <w:rFonts w:hint="eastAsia" w:ascii="楷体" w:hAnsi="楷体" w:eastAsia="楷体" w:cs="楷体"/>
          <w:b w:val="0"/>
          <w:bCs w:val="0"/>
          <w:color w:val="000000"/>
          <w:sz w:val="21"/>
          <w:szCs w:val="21"/>
          <w:lang w:eastAsia="zh-Hans"/>
        </w:rPr>
        <w:t>南方日报记者 昌道励 陈晓 宾红霞 许宁宁 袁佩如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1"/>
          <w:szCs w:val="21"/>
          <w:lang w:eastAsia="zh-Hans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1"/>
          <w:szCs w:val="21"/>
          <w:lang w:eastAsia="zh-Hans"/>
        </w:rPr>
        <w:t>策划 王溪勇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21"/>
          <w:szCs w:val="21"/>
          <w:lang w:eastAsia="zh-Hans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21"/>
          <w:szCs w:val="21"/>
          <w:lang w:eastAsia="zh-Hans"/>
        </w:rPr>
        <w:t>统筹 袁佩如</w:t>
      </w:r>
    </w:p>
    <w:p>
      <w:pPr>
        <w:ind w:firstLine="420" w:firstLineChars="200"/>
        <w:jc w:val="left"/>
        <w:rPr>
          <w:rFonts w:hint="eastAsia" w:ascii="楷体" w:hAnsi="楷体" w:eastAsia="楷体" w:cs="楷体"/>
          <w:b w:val="0"/>
          <w:bCs w:val="0"/>
          <w:color w:val="000000"/>
          <w:szCs w:val="21"/>
          <w:lang w:eastAsia="zh-Hans"/>
        </w:rPr>
      </w:pPr>
    </w:p>
    <w:p>
      <w:pPr>
        <w:spacing w:after="156" w:afterLines="50" w:line="600" w:lineRule="exact"/>
      </w:pPr>
      <w:bookmarkStart w:id="0" w:name="_GoBack"/>
      <w:bookmarkEnd w:id="0"/>
    </w:p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17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D2DB1"/>
    <w:rsid w:val="1B422104"/>
    <w:rsid w:val="6F860ABD"/>
    <w:rsid w:val="782D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2023-02-21T08:24:00Z</dcterms:created>
  <dc:creator>dugx</dc:creator>
  <cp:lastModifiedBy>zhanghh</cp:lastModifiedBy>
  <dcterms:modified xsi:type="dcterms:W3CDTF">2023-02-24T02:32:16Z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  <property fmtid="{D5CDD505-2E9C-101B-9397-08002B2CF9AE}" pid="3" name="ICV">
    <vt:lpwstr>512582AAA9364E0B9FFEEFA384FE3BE7</vt:lpwstr>
  </property>
</Properties>
</file>